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33D0" w:rsidRDefault="0070001B">
      <w:pPr>
        <w:jc w:val="center"/>
      </w:pPr>
      <w:bookmarkStart w:id="0" w:name="_GoBack"/>
      <w:bookmarkEnd w:id="0"/>
      <w:r>
        <w:rPr>
          <w:b/>
        </w:rPr>
        <w:t>Ernst Prussing Elementary School</w:t>
      </w:r>
    </w:p>
    <w:p w:rsidR="001F33D0" w:rsidRDefault="0070001B">
      <w:pPr>
        <w:jc w:val="center"/>
      </w:pPr>
      <w:r>
        <w:rPr>
          <w:b/>
        </w:rPr>
        <w:t>Principal’s Report</w:t>
      </w:r>
    </w:p>
    <w:p w:rsidR="001F33D0" w:rsidRDefault="0070001B">
      <w:pPr>
        <w:jc w:val="center"/>
      </w:pPr>
      <w:r>
        <w:rPr>
          <w:b/>
        </w:rPr>
        <w:t>Dr. George Chipain – Principal</w:t>
      </w:r>
    </w:p>
    <w:p w:rsidR="001F33D0" w:rsidRDefault="001F33D0">
      <w:pPr>
        <w:jc w:val="center"/>
      </w:pPr>
    </w:p>
    <w:p w:rsidR="001F33D0" w:rsidRDefault="0070001B">
      <w:r>
        <w:t>Date: November 17th, 2015</w:t>
      </w:r>
    </w:p>
    <w:p w:rsidR="001F33D0" w:rsidRDefault="001F33D0"/>
    <w:p w:rsidR="001F33D0" w:rsidRDefault="0070001B">
      <w:r>
        <w:rPr>
          <w:b/>
        </w:rPr>
        <w:t xml:space="preserve">CIWP Priority Terms/Definitions </w:t>
      </w:r>
    </w:p>
    <w:p w:rsidR="001F33D0" w:rsidRDefault="0070001B">
      <w:r>
        <w:rPr>
          <w:b/>
        </w:rPr>
        <w:tab/>
      </w:r>
      <w:r>
        <w:t>P-1: CCSS - Literacy</w:t>
      </w:r>
    </w:p>
    <w:p w:rsidR="001F33D0" w:rsidRDefault="0070001B">
      <w:r>
        <w:tab/>
        <w:t>P-2: CCSS - Math</w:t>
      </w:r>
    </w:p>
    <w:p w:rsidR="001F33D0" w:rsidRDefault="0070001B">
      <w:r>
        <w:tab/>
        <w:t xml:space="preserve">P-3: CCSS - Science </w:t>
      </w:r>
    </w:p>
    <w:p w:rsidR="001F33D0" w:rsidRDefault="0070001B">
      <w:r>
        <w:tab/>
        <w:t xml:space="preserve">P-4: Diverse Learners </w:t>
      </w:r>
    </w:p>
    <w:p w:rsidR="001F33D0" w:rsidRDefault="0070001B">
      <w:pPr>
        <w:ind w:firstLine="720"/>
      </w:pPr>
      <w:r>
        <w:t>P-5: English  Learners</w:t>
      </w:r>
    </w:p>
    <w:p w:rsidR="001F33D0" w:rsidRDefault="0070001B">
      <w:r>
        <w:tab/>
      </w:r>
      <w:r>
        <w:t>P-6: Attendance</w:t>
      </w:r>
    </w:p>
    <w:p w:rsidR="001F33D0" w:rsidRDefault="0070001B">
      <w:r>
        <w:tab/>
      </w:r>
    </w:p>
    <w:p w:rsidR="001F33D0" w:rsidRDefault="0070001B">
      <w:r>
        <w:rPr>
          <w:b/>
        </w:rPr>
        <w:t>Principal Competencies Terms/Definitions</w:t>
      </w:r>
    </w:p>
    <w:p w:rsidR="001F33D0" w:rsidRDefault="001F33D0"/>
    <w:p w:rsidR="001F33D0" w:rsidRDefault="0070001B">
      <w:pPr>
        <w:ind w:left="450" w:hanging="90"/>
      </w:pPr>
      <w:r>
        <w:tab/>
        <w:t>A: CHAMPIONS TEACHER AND STAFF EXCELLENCE THROUGH A FOCUS ON CONTINUOUS IMPROVEMENT</w:t>
      </w:r>
    </w:p>
    <w:p w:rsidR="001F33D0" w:rsidRDefault="001F33D0">
      <w:pPr>
        <w:ind w:left="450" w:hanging="90"/>
      </w:pPr>
    </w:p>
    <w:p w:rsidR="001F33D0" w:rsidRDefault="0070001B">
      <w:pPr>
        <w:ind w:left="450" w:hanging="90"/>
      </w:pPr>
      <w:r>
        <w:tab/>
        <w:t>B: CREATES POWERFUL PROFESSIONAL LEARNING SYSTEMS THAT GUARANTEE LEARNING FOR STUDENTS</w:t>
      </w:r>
    </w:p>
    <w:p w:rsidR="001F33D0" w:rsidRDefault="001F33D0">
      <w:pPr>
        <w:ind w:left="450" w:hanging="90"/>
      </w:pPr>
    </w:p>
    <w:p w:rsidR="001F33D0" w:rsidRDefault="0070001B">
      <w:pPr>
        <w:ind w:left="450" w:hanging="90"/>
      </w:pPr>
      <w:r>
        <w:tab/>
        <w:t xml:space="preserve">C: BUILDS A CULTURE </w:t>
      </w:r>
      <w:r>
        <w:t>FOCUSED ON COLLEGE AND CAREER READINESS</w:t>
      </w:r>
    </w:p>
    <w:p w:rsidR="001F33D0" w:rsidRDefault="001F33D0">
      <w:pPr>
        <w:ind w:left="450" w:hanging="90"/>
      </w:pPr>
    </w:p>
    <w:p w:rsidR="001F33D0" w:rsidRDefault="0070001B">
      <w:pPr>
        <w:ind w:left="450" w:hanging="90"/>
      </w:pPr>
      <w:r>
        <w:tab/>
        <w:t>D: EMPOWERS AND MOTIVATES FAMILIES AND THE COMMUNITY TO BECOME ENGAGED</w:t>
      </w:r>
    </w:p>
    <w:p w:rsidR="001F33D0" w:rsidRDefault="001F33D0">
      <w:pPr>
        <w:ind w:left="450" w:hanging="90"/>
      </w:pPr>
    </w:p>
    <w:p w:rsidR="001F33D0" w:rsidRDefault="0070001B">
      <w:pPr>
        <w:ind w:left="450" w:hanging="90"/>
      </w:pPr>
      <w:r>
        <w:tab/>
        <w:t>E: RELENTLESSLY PURSUES SELF-DISCIPLINED THINKING AND ACTION</w:t>
      </w:r>
    </w:p>
    <w:p w:rsidR="001F33D0" w:rsidRDefault="001F33D0">
      <w:pPr>
        <w:ind w:left="540" w:hanging="90"/>
      </w:pPr>
    </w:p>
    <w:p w:rsidR="001F33D0" w:rsidRDefault="0070001B">
      <w:pPr>
        <w:ind w:left="540" w:hanging="90"/>
      </w:pPr>
      <w:r>
        <w:t>F: LEADS SCHOOL TOWARD ACHIEVING THE VISION</w:t>
      </w:r>
    </w:p>
    <w:p w:rsidR="001F33D0" w:rsidRDefault="001F33D0">
      <w:pPr>
        <w:ind w:left="540" w:hanging="90"/>
      </w:pPr>
    </w:p>
    <w:p w:rsidR="001F33D0" w:rsidRDefault="0070001B">
      <w:pPr>
        <w:ind w:left="540" w:hanging="90"/>
      </w:pPr>
      <w:r>
        <w:t xml:space="preserve"> </w:t>
      </w:r>
    </w:p>
    <w:p w:rsidR="001F33D0" w:rsidRDefault="001F33D0">
      <w:pPr>
        <w:ind w:left="540" w:hanging="90"/>
      </w:pPr>
    </w:p>
    <w:tbl>
      <w:tblPr>
        <w:tblStyle w:val="a"/>
        <w:tblW w:w="982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55"/>
        <w:gridCol w:w="555"/>
        <w:gridCol w:w="525"/>
        <w:gridCol w:w="525"/>
        <w:gridCol w:w="570"/>
        <w:gridCol w:w="555"/>
        <w:gridCol w:w="525"/>
        <w:gridCol w:w="585"/>
        <w:gridCol w:w="600"/>
        <w:gridCol w:w="585"/>
        <w:gridCol w:w="510"/>
        <w:gridCol w:w="630"/>
      </w:tblGrid>
      <w:tr w:rsidR="001F33D0">
        <w:tc>
          <w:tcPr>
            <w:tcW w:w="3105" w:type="dxa"/>
            <w:shd w:val="clear" w:color="auto" w:fill="FFFF00"/>
          </w:tcPr>
          <w:p w:rsidR="001F33D0" w:rsidRDefault="0070001B">
            <w:pPr>
              <w:jc w:val="center"/>
            </w:pPr>
            <w:r>
              <w:rPr>
                <w:b/>
              </w:rPr>
              <w:t xml:space="preserve"> Agenda Items</w:t>
            </w:r>
          </w:p>
        </w:tc>
        <w:tc>
          <w:tcPr>
            <w:tcW w:w="555" w:type="dxa"/>
            <w:shd w:val="clear" w:color="auto" w:fill="A5B6CB"/>
          </w:tcPr>
          <w:p w:rsidR="001F33D0" w:rsidRDefault="0070001B">
            <w:pPr>
              <w:jc w:val="center"/>
            </w:pPr>
            <w:r>
              <w:rPr>
                <w:b/>
              </w:rPr>
              <w:t>P1</w:t>
            </w:r>
          </w:p>
        </w:tc>
        <w:tc>
          <w:tcPr>
            <w:tcW w:w="555" w:type="dxa"/>
            <w:shd w:val="clear" w:color="auto" w:fill="A5B6CB"/>
          </w:tcPr>
          <w:p w:rsidR="001F33D0" w:rsidRDefault="0070001B">
            <w:pPr>
              <w:jc w:val="center"/>
            </w:pPr>
            <w:r>
              <w:rPr>
                <w:b/>
              </w:rPr>
              <w:t>P2</w:t>
            </w:r>
          </w:p>
        </w:tc>
        <w:tc>
          <w:tcPr>
            <w:tcW w:w="525" w:type="dxa"/>
            <w:shd w:val="clear" w:color="auto" w:fill="A5B6CB"/>
          </w:tcPr>
          <w:p w:rsidR="001F33D0" w:rsidRDefault="0070001B">
            <w:pPr>
              <w:jc w:val="center"/>
            </w:pPr>
            <w:r>
              <w:rPr>
                <w:b/>
              </w:rPr>
              <w:t>P3</w:t>
            </w:r>
          </w:p>
        </w:tc>
        <w:tc>
          <w:tcPr>
            <w:tcW w:w="525" w:type="dxa"/>
            <w:shd w:val="clear" w:color="auto" w:fill="A5B6CB"/>
          </w:tcPr>
          <w:p w:rsidR="001F33D0" w:rsidRDefault="0070001B">
            <w:pPr>
              <w:jc w:val="center"/>
            </w:pPr>
            <w:r>
              <w:rPr>
                <w:b/>
              </w:rPr>
              <w:t>P4</w:t>
            </w:r>
          </w:p>
        </w:tc>
        <w:tc>
          <w:tcPr>
            <w:tcW w:w="570" w:type="dxa"/>
            <w:shd w:val="clear" w:color="auto" w:fill="A5B6CB"/>
          </w:tcPr>
          <w:p w:rsidR="001F33D0" w:rsidRDefault="0070001B">
            <w:pPr>
              <w:jc w:val="center"/>
            </w:pPr>
            <w:r>
              <w:rPr>
                <w:b/>
              </w:rPr>
              <w:t>P5</w:t>
            </w:r>
          </w:p>
        </w:tc>
        <w:tc>
          <w:tcPr>
            <w:tcW w:w="555" w:type="dxa"/>
            <w:shd w:val="clear" w:color="auto" w:fill="A5B6CB"/>
          </w:tcPr>
          <w:p w:rsidR="001F33D0" w:rsidRDefault="0070001B">
            <w:pPr>
              <w:jc w:val="center"/>
            </w:pPr>
            <w:r>
              <w:rPr>
                <w:b/>
              </w:rPr>
              <w:t>P6</w:t>
            </w:r>
          </w:p>
        </w:tc>
        <w:tc>
          <w:tcPr>
            <w:tcW w:w="525" w:type="dxa"/>
            <w:shd w:val="clear" w:color="auto" w:fill="FFFF00"/>
          </w:tcPr>
          <w:p w:rsidR="001F33D0" w:rsidRDefault="0070001B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shd w:val="clear" w:color="auto" w:fill="FFFF00"/>
          </w:tcPr>
          <w:p w:rsidR="001F33D0" w:rsidRDefault="0070001B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600" w:type="dxa"/>
            <w:shd w:val="clear" w:color="auto" w:fill="FFFF00"/>
          </w:tcPr>
          <w:p w:rsidR="001F33D0" w:rsidRDefault="0070001B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shd w:val="clear" w:color="auto" w:fill="FFFF00"/>
          </w:tcPr>
          <w:p w:rsidR="001F33D0" w:rsidRDefault="0070001B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510" w:type="dxa"/>
            <w:shd w:val="clear" w:color="auto" w:fill="FFFF00"/>
          </w:tcPr>
          <w:p w:rsidR="001F33D0" w:rsidRDefault="0070001B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630" w:type="dxa"/>
            <w:shd w:val="clear" w:color="auto" w:fill="FFFF00"/>
          </w:tcPr>
          <w:p w:rsidR="001F33D0" w:rsidRDefault="0070001B">
            <w:pPr>
              <w:jc w:val="center"/>
            </w:pPr>
            <w:r>
              <w:rPr>
                <w:b/>
              </w:rPr>
              <w:t>F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rPr>
                <w:b/>
              </w:rPr>
              <w:t>Budget Review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Budget Transfer in 115 funds for Sports Coaching Stipends ($4942.37)</w:t>
            </w:r>
          </w:p>
          <w:p w:rsidR="001F33D0" w:rsidRDefault="0070001B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F 115 51320 290001 000575</w:t>
            </w:r>
          </w:p>
          <w:p w:rsidR="001F33D0" w:rsidRDefault="0070001B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T 115 54125 150005 000575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Transfer in 225 to increase bucket for extended day clerks ($2199.26)</w:t>
            </w:r>
          </w:p>
          <w:p w:rsidR="001F33D0" w:rsidRDefault="0070001B">
            <w:r>
              <w:t>F 225 51300 290001 000703</w:t>
            </w:r>
          </w:p>
          <w:p w:rsidR="001F33D0" w:rsidRDefault="0070001B">
            <w:r>
              <w:t>T 225 51320 290001 000703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 xml:space="preserve"> 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r>
              <w:rPr>
                <w:b/>
              </w:rPr>
              <w:t>Instruction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r>
              <w:lastRenderedPageBreak/>
              <w:t>MTSS supports &amp; structures (biweekly)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ILT meetings (biweekly)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Inclusion and Team Teaching PD for Diverse Learners and ELL students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Junior Achievement 10/23 &amp; 11/6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Purple Asparagus 10/27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Cyberbullying Workshop - Grades 4th through 8th 11/10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 xml:space="preserve"> 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Grant Writing Team meetings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 xml:space="preserve">X 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rPr>
                <w:b/>
              </w:rPr>
              <w:t>Students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r>
              <w:t>Discipline Issues</w:t>
            </w:r>
          </w:p>
          <w:p w:rsidR="001F33D0" w:rsidRDefault="0070001B">
            <w:r>
              <w:t xml:space="preserve">  Detentions   38 </w:t>
            </w:r>
          </w:p>
          <w:p w:rsidR="001F33D0" w:rsidRDefault="0070001B">
            <w:r>
              <w:t xml:space="preserve">  Suspensions   1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Picture Retake Day 11/3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1F33D0"/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r>
              <w:rPr>
                <w:b/>
              </w:rPr>
              <w:t>Building and Facilities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r>
              <w:t>Carbon Monoxide Leak 10/30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Boiler &amp; Heating System Repairs 10/30 through 11/14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Tuck Pointing at north end of school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Emergency Management Committee to be put in place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bookmarkStart w:id="1" w:name="h.58eqz9ggnxjg" w:colFirst="0" w:colLast="0"/>
            <w:bookmarkEnd w:id="1"/>
            <w:r>
              <w:rPr>
                <w:b/>
              </w:rPr>
              <w:t>School/Community Communication: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r>
              <w:t>Special LSC Meeting with Forrest Claypool 11/16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Special LSC Meeting for Parents &amp; Community on 11/2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 xml:space="preserve">Prussing Newsletter 10/16, 11/6, 11/16 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PAC Election 10/21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 xml:space="preserve">BAC Meeting 10/21 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Website updated 10/23, 10/30, 11/1, 11/2, 11/3, 11/4, 11/6, 11/11, 11/15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Scholastic Book Fair 11/16 to 11/20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Cyberbullying Workshop with Parents 11/10 (English, Spanish, &amp; Arabic)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lastRenderedPageBreak/>
              <w:t>Oktoberfest 10/23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High School Fair at Onahan School on 10/27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CPS Budget Deficit Update/Take Action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Positive Action &amp; Healing Workshop 11/17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rPr>
                <w:b/>
              </w:rPr>
              <w:t>After School Programs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1F33D0">
            <w:pPr>
              <w:jc w:val="center"/>
            </w:pPr>
          </w:p>
        </w:tc>
      </w:tr>
      <w:tr w:rsidR="001F33D0">
        <w:tc>
          <w:tcPr>
            <w:tcW w:w="3105" w:type="dxa"/>
          </w:tcPr>
          <w:p w:rsidR="001F33D0" w:rsidRDefault="0070001B">
            <w:r>
              <w:t>ASAS - Began Nov 2nd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Chess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  <w:tr w:rsidR="001F33D0">
        <w:tc>
          <w:tcPr>
            <w:tcW w:w="3105" w:type="dxa"/>
          </w:tcPr>
          <w:p w:rsidR="001F33D0" w:rsidRDefault="0070001B">
            <w:r>
              <w:t>Windy City Theater</w:t>
            </w: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70" w:type="dxa"/>
          </w:tcPr>
          <w:p w:rsidR="001F33D0" w:rsidRDefault="001F33D0">
            <w:pPr>
              <w:jc w:val="center"/>
            </w:pPr>
          </w:p>
        </w:tc>
        <w:tc>
          <w:tcPr>
            <w:tcW w:w="55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1F33D0" w:rsidRDefault="001F33D0">
            <w:pPr>
              <w:jc w:val="center"/>
            </w:pPr>
          </w:p>
        </w:tc>
        <w:tc>
          <w:tcPr>
            <w:tcW w:w="585" w:type="dxa"/>
          </w:tcPr>
          <w:p w:rsidR="001F33D0" w:rsidRDefault="001F33D0">
            <w:pPr>
              <w:jc w:val="center"/>
            </w:pPr>
          </w:p>
        </w:tc>
        <w:tc>
          <w:tcPr>
            <w:tcW w:w="60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1F33D0" w:rsidRDefault="0070001B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1F33D0" w:rsidRDefault="001F33D0">
            <w:pPr>
              <w:jc w:val="center"/>
            </w:pPr>
          </w:p>
        </w:tc>
        <w:tc>
          <w:tcPr>
            <w:tcW w:w="630" w:type="dxa"/>
          </w:tcPr>
          <w:p w:rsidR="001F33D0" w:rsidRDefault="0070001B">
            <w:pPr>
              <w:jc w:val="center"/>
            </w:pPr>
            <w:r>
              <w:t>X</w:t>
            </w:r>
          </w:p>
        </w:tc>
      </w:tr>
    </w:tbl>
    <w:p w:rsidR="001F33D0" w:rsidRDefault="001F33D0">
      <w:pPr>
        <w:jc w:val="center"/>
      </w:pPr>
    </w:p>
    <w:sectPr w:rsidR="001F33D0">
      <w:pgSz w:w="12240" w:h="15840"/>
      <w:pgMar w:top="806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117"/>
    <w:multiLevelType w:val="multilevel"/>
    <w:tmpl w:val="3ACAA9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F33D0"/>
    <w:rsid w:val="001F33D0"/>
    <w:rsid w:val="007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Chipain, George C</dc:creator>
  <cp:lastModifiedBy>Chicago Public Schools</cp:lastModifiedBy>
  <cp:revision>2</cp:revision>
  <dcterms:created xsi:type="dcterms:W3CDTF">2016-01-26T13:08:00Z</dcterms:created>
  <dcterms:modified xsi:type="dcterms:W3CDTF">2016-01-26T13:08:00Z</dcterms:modified>
</cp:coreProperties>
</file>